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2D48DC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3B27E1">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1A4B95">
        <w:rPr>
          <w:rFonts w:ascii="Arial" w:eastAsia="MS Mincho" w:hAnsi="Arial" w:cs="Arial"/>
          <w:b/>
          <w:sz w:val="24"/>
          <w:szCs w:val="24"/>
          <w:lang w:eastAsia="ja-JP"/>
        </w:rPr>
        <w:t>0117</w:t>
      </w:r>
    </w:p>
    <w:p w14:paraId="37928451" w14:textId="54F81E9F" w:rsidR="008D05CF" w:rsidRPr="000D6532" w:rsidRDefault="003B27E1" w:rsidP="008D05CF">
      <w:pPr>
        <w:pBdr>
          <w:bottom w:val="single" w:sz="4" w:space="1" w:color="auto"/>
        </w:pBdr>
        <w:tabs>
          <w:tab w:val="right" w:pos="9214"/>
        </w:tabs>
        <w:spacing w:after="0"/>
        <w:jc w:val="both"/>
        <w:rPr>
          <w:rFonts w:ascii="Arial" w:eastAsia="MS Mincho" w:hAnsi="Arial" w:cs="Arial"/>
          <w:b/>
          <w:sz w:val="24"/>
          <w:szCs w:val="24"/>
          <w:lang w:eastAsia="ja-JP"/>
        </w:rPr>
      </w:pPr>
      <w:r w:rsidRPr="003B27E1">
        <w:rPr>
          <w:rFonts w:ascii="Arial" w:eastAsia="MS Mincho" w:hAnsi="Arial" w:cs="Arial"/>
          <w:b/>
          <w:sz w:val="24"/>
          <w:szCs w:val="24"/>
          <w:lang w:eastAsia="ja-JP"/>
        </w:rPr>
        <w:t>Athens, Greece, 26 Feb - 1 March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Pr>
          <w:rFonts w:ascii="Arial" w:eastAsia="MS Mincho" w:hAnsi="Arial" w:cs="Arial"/>
          <w:i/>
          <w:sz w:val="24"/>
          <w:szCs w:val="24"/>
          <w:lang w:eastAsia="ja-JP"/>
        </w:rPr>
        <w:t>4</w:t>
      </w:r>
      <w:r w:rsidR="008D05CF" w:rsidRPr="001C332D">
        <w:rPr>
          <w:rFonts w:ascii="Arial" w:eastAsia="MS Mincho" w:hAnsi="Arial" w:cs="Arial"/>
          <w:i/>
          <w:sz w:val="24"/>
          <w:szCs w:val="24"/>
          <w:lang w:eastAsia="ja-JP"/>
        </w:rPr>
        <w:t>xxxx</w:t>
      </w:r>
      <w:proofErr w:type="spell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5DCA79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017BB">
        <w:rPr>
          <w:rFonts w:ascii="Arial" w:hAnsi="Arial" w:cs="Arial"/>
          <w:b/>
          <w:bCs/>
        </w:rPr>
        <w:t>Samsung</w:t>
      </w:r>
    </w:p>
    <w:p w14:paraId="4711311D" w14:textId="47284E50"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CD5941">
        <w:rPr>
          <w:rFonts w:ascii="Arial" w:hAnsi="Arial" w:cs="Arial"/>
          <w:b/>
          <w:bCs/>
        </w:rPr>
        <w:t>Discussion of Evaluating Values</w:t>
      </w:r>
    </w:p>
    <w:p w14:paraId="7996084A" w14:textId="43FB0FC1" w:rsidR="0009108F" w:rsidRDefault="00E017BB" w:rsidP="0009108F">
      <w:pPr>
        <w:spacing w:after="120"/>
        <w:ind w:left="1985" w:hanging="1985"/>
        <w:rPr>
          <w:rFonts w:ascii="Arial" w:hAnsi="Arial" w:cs="Arial"/>
          <w:b/>
          <w:bCs/>
        </w:rPr>
      </w:pPr>
      <w:r>
        <w:rPr>
          <w:rFonts w:ascii="Arial" w:hAnsi="Arial" w:cs="Arial"/>
          <w:b/>
          <w:bCs/>
        </w:rPr>
        <w:t>Related</w:t>
      </w:r>
      <w:r w:rsidR="0009108F">
        <w:rPr>
          <w:rFonts w:ascii="Arial" w:hAnsi="Arial" w:cs="Arial"/>
          <w:b/>
          <w:bCs/>
        </w:rPr>
        <w:t xml:space="preserve"> Spec</w:t>
      </w:r>
      <w:r>
        <w:rPr>
          <w:rFonts w:ascii="Arial" w:hAnsi="Arial" w:cs="Arial"/>
          <w:b/>
          <w:bCs/>
        </w:rPr>
        <w:t>s</w:t>
      </w:r>
      <w:r w:rsidR="0009108F">
        <w:rPr>
          <w:rFonts w:ascii="Arial" w:hAnsi="Arial" w:cs="Arial"/>
          <w:b/>
          <w:bCs/>
        </w:rPr>
        <w:t>:</w:t>
      </w:r>
      <w:r>
        <w:rPr>
          <w:rFonts w:ascii="Arial" w:hAnsi="Arial" w:cs="Arial"/>
          <w:b/>
          <w:bCs/>
        </w:rPr>
        <w:tab/>
      </w:r>
      <w:r w:rsidR="00CD5941">
        <w:rPr>
          <w:rFonts w:ascii="Arial" w:hAnsi="Arial" w:cs="Arial"/>
          <w:b/>
          <w:bCs/>
        </w:rPr>
        <w:t>None</w:t>
      </w:r>
      <w:r w:rsidR="0009108F">
        <w:rPr>
          <w:rFonts w:ascii="Arial" w:hAnsi="Arial" w:cs="Arial"/>
          <w:b/>
          <w:bCs/>
        </w:rPr>
        <w:tab/>
      </w:r>
    </w:p>
    <w:p w14:paraId="0BC8E829" w14:textId="2D46108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A4B95">
        <w:rPr>
          <w:rFonts w:ascii="Arial" w:hAnsi="Arial" w:cs="Arial"/>
          <w:b/>
          <w:bCs/>
        </w:rPr>
        <w:t>9.1</w:t>
      </w:r>
      <w:bookmarkStart w:id="0" w:name="_GoBack"/>
      <w:bookmarkEnd w:id="0"/>
    </w:p>
    <w:p w14:paraId="357F2850" w14:textId="5A53E22E"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CD5941">
        <w:rPr>
          <w:rFonts w:ascii="Arial" w:hAnsi="Arial" w:cs="Arial"/>
          <w:b/>
          <w:bCs/>
        </w:rPr>
        <w:t>Discussion</w:t>
      </w:r>
    </w:p>
    <w:p w14:paraId="6A3A6079" w14:textId="580A780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017BB">
        <w:rPr>
          <w:rFonts w:ascii="Arial" w:hAnsi="Arial" w:cs="Arial"/>
          <w:b/>
          <w:bCs/>
        </w:rPr>
        <w:t>Erik Guttman &lt;</w:t>
      </w:r>
      <w:proofErr w:type="spellStart"/>
      <w:r w:rsidR="00E017BB">
        <w:rPr>
          <w:rFonts w:ascii="Arial" w:hAnsi="Arial" w:cs="Arial"/>
          <w:b/>
          <w:bCs/>
        </w:rPr>
        <w:t>erik.guttman@samsung.com</w:t>
      </w:r>
      <w:proofErr w:type="spellEnd"/>
      <w:r w:rsidR="00E017BB">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C27D32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017BB" w:rsidRPr="00E017BB">
        <w:rPr>
          <w:rFonts w:ascii="Arial" w:eastAsia="Calibri" w:hAnsi="Arial" w:cs="Arial"/>
          <w:i/>
          <w:sz w:val="22"/>
          <w:szCs w:val="22"/>
        </w:rPr>
        <w:t xml:space="preserve">This </w:t>
      </w:r>
      <w:r w:rsidR="00CD5941">
        <w:rPr>
          <w:rFonts w:ascii="Arial" w:eastAsia="Calibri" w:hAnsi="Arial" w:cs="Arial"/>
          <w:i/>
          <w:sz w:val="22"/>
          <w:szCs w:val="22"/>
        </w:rPr>
        <w:t xml:space="preserve">paper considers how values justify and inform the work of </w:t>
      </w:r>
      <w:proofErr w:type="spellStart"/>
      <w:r w:rsidR="00CD5941">
        <w:rPr>
          <w:rFonts w:ascii="Arial" w:eastAsia="Calibri" w:hAnsi="Arial" w:cs="Arial"/>
          <w:i/>
          <w:sz w:val="22"/>
          <w:szCs w:val="22"/>
        </w:rPr>
        <w:t>3GPP</w:t>
      </w:r>
      <w:proofErr w:type="spellEnd"/>
      <w:r w:rsidR="00CD5941">
        <w:rPr>
          <w:rFonts w:ascii="Arial" w:eastAsia="Calibri" w:hAnsi="Arial" w:cs="Arial"/>
          <w:i/>
          <w:sz w:val="22"/>
          <w:szCs w:val="22"/>
        </w:rPr>
        <w:t xml:space="preserve"> and considers the limits of values for normative evaluation</w:t>
      </w:r>
      <w:r w:rsidR="00E017BB" w:rsidRPr="00E017BB">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11E66FE" w14:textId="5AB658DD" w:rsidR="000966E3" w:rsidRDefault="000966E3" w:rsidP="0009108F">
      <w:pPr>
        <w:rPr>
          <w:noProof/>
        </w:rPr>
      </w:pPr>
      <w:r>
        <w:rPr>
          <w:noProof/>
        </w:rPr>
        <w:t>The proposal to consider values explicitly in SA1 is interesting</w:t>
      </w:r>
      <w:r w:rsidR="004F3597">
        <w:rPr>
          <w:noProof/>
        </w:rPr>
        <w:t xml:space="preserve"> and could lead to broader discussion of the impact of 3GPP standards. This paper provides some perspectives on this broader discussion, where it has already started and where it may lead SA1 in unexpected directions.</w:t>
      </w:r>
    </w:p>
    <w:p w14:paraId="207BFD17" w14:textId="71241F4D" w:rsidR="00F24A5F" w:rsidRPr="00F24A5F" w:rsidRDefault="00F24A5F" w:rsidP="00F24A5F">
      <w:pPr>
        <w:pStyle w:val="CRCoverPage"/>
        <w:rPr>
          <w:b/>
          <w:noProof/>
          <w:lang w:val="en-US"/>
        </w:rPr>
      </w:pPr>
      <w:r w:rsidRPr="008A5E86">
        <w:rPr>
          <w:b/>
          <w:noProof/>
          <w:lang w:val="en-US"/>
        </w:rPr>
        <w:t xml:space="preserve">2. </w:t>
      </w:r>
      <w:r>
        <w:rPr>
          <w:b/>
          <w:noProof/>
          <w:lang w:val="en-US"/>
        </w:rPr>
        <w:t>Discussion</w:t>
      </w:r>
    </w:p>
    <w:p w14:paraId="77C87982" w14:textId="374BF972" w:rsidR="003446F0" w:rsidRPr="003446F0" w:rsidRDefault="00F24A5F" w:rsidP="003446F0">
      <w:pPr>
        <w:pStyle w:val="CRCoverPage"/>
        <w:rPr>
          <w:b/>
          <w:noProof/>
        </w:rPr>
      </w:pPr>
      <w:r>
        <w:rPr>
          <w:b/>
          <w:noProof/>
        </w:rPr>
        <w:t>2</w:t>
      </w:r>
      <w:r w:rsidR="003446F0" w:rsidRPr="003446F0">
        <w:rPr>
          <w:b/>
          <w:noProof/>
        </w:rPr>
        <w:t>.1. Values in IMT and their reflection in 3GPP</w:t>
      </w:r>
    </w:p>
    <w:p w14:paraId="00B9B8B2" w14:textId="212D355E" w:rsidR="00AE00D1" w:rsidRDefault="000966E3" w:rsidP="0009108F">
      <w:pPr>
        <w:rPr>
          <w:noProof/>
        </w:rPr>
      </w:pPr>
      <w:r>
        <w:rPr>
          <w:noProof/>
        </w:rPr>
        <w:t>The 3GPP standard has developed in the framework of the ITU IMT program since the beginning</w:t>
      </w:r>
      <w:r w:rsidR="005D108A">
        <w:rPr>
          <w:noProof/>
        </w:rPr>
        <w:t>.</w:t>
      </w:r>
      <w:r>
        <w:rPr>
          <w:noProof/>
        </w:rPr>
        <w:t xml:space="preserve"> </w:t>
      </w:r>
      <w:r w:rsidR="00E56359">
        <w:rPr>
          <w:noProof/>
        </w:rPr>
        <w:t>In the first IMT-2000 recommendation [a] the following value-based principles were advanced to justify the work:</w:t>
      </w:r>
    </w:p>
    <w:p w14:paraId="5E652034" w14:textId="62422E9E" w:rsidR="00E56359" w:rsidRDefault="00E56359" w:rsidP="00E56359">
      <w:pPr>
        <w:pStyle w:val="B1"/>
      </w:pPr>
      <w:r>
        <w:rPr>
          <w:noProof/>
        </w:rPr>
        <w:t>j)</w:t>
      </w:r>
      <w:r>
        <w:rPr>
          <w:noProof/>
        </w:rPr>
        <w:tab/>
      </w:r>
      <w:r>
        <w:t>the increasing importance of the various types of non-voice telecommunication services;</w:t>
      </w:r>
    </w:p>
    <w:p w14:paraId="20035897" w14:textId="26EAF6AC" w:rsidR="00E56359" w:rsidRDefault="00E56359" w:rsidP="00E56359">
      <w:pPr>
        <w:pStyle w:val="B1"/>
      </w:pPr>
      <w:r>
        <w:t>p)</w:t>
      </w:r>
      <w:r>
        <w:tab/>
        <w:t xml:space="preserve">that the application of cellular type mobile </w:t>
      </w:r>
      <w:proofErr w:type="spellStart"/>
      <w:r>
        <w:t>radiocommunication</w:t>
      </w:r>
      <w:proofErr w:type="spellEnd"/>
      <w:r>
        <w:t xml:space="preserve"> systems for use as fixed systems and their adaptation to the needs of developing countries is under study;</w:t>
      </w:r>
    </w:p>
    <w:p w14:paraId="1F05F389" w14:textId="05090D24" w:rsidR="00E56359" w:rsidRDefault="00E56359" w:rsidP="00E56359">
      <w:pPr>
        <w:pStyle w:val="B1"/>
      </w:pPr>
      <w:r>
        <w:t>r)</w:t>
      </w:r>
      <w:r>
        <w:tab/>
        <w:t xml:space="preserve">that </w:t>
      </w:r>
      <w:proofErr w:type="spellStart"/>
      <w:r>
        <w:t>IMT</w:t>
      </w:r>
      <w:proofErr w:type="spellEnd"/>
      <w:r>
        <w:t>-2000 are expected to be used by a large proportion of the general public,</w:t>
      </w:r>
    </w:p>
    <w:p w14:paraId="4749D05B" w14:textId="4E689689" w:rsidR="00E56359" w:rsidRPr="00E56359" w:rsidRDefault="00E56359" w:rsidP="00E56359">
      <w:pPr>
        <w:pStyle w:val="B1"/>
        <w:rPr>
          <w:i/>
        </w:rPr>
      </w:pPr>
      <w:proofErr w:type="spellStart"/>
      <w:r w:rsidRPr="00E56359">
        <w:rPr>
          <w:i/>
        </w:rPr>
        <w:t>reccomends</w:t>
      </w:r>
      <w:proofErr w:type="spellEnd"/>
    </w:p>
    <w:p w14:paraId="1D63EBE6" w14:textId="0A0500A3" w:rsidR="00E56359" w:rsidRDefault="00E56359" w:rsidP="00E56359">
      <w:pPr>
        <w:pStyle w:val="B1"/>
      </w:pPr>
      <w:r>
        <w:tab/>
        <w:t xml:space="preserve">that </w:t>
      </w:r>
      <w:proofErr w:type="spellStart"/>
      <w:r>
        <w:t>IMT</w:t>
      </w:r>
      <w:proofErr w:type="spellEnd"/>
      <w:r>
        <w:t>-2000 intended for regional and/or worldwide use should conform to the following objectives and characteristics.</w:t>
      </w:r>
    </w:p>
    <w:p w14:paraId="5DECD89C" w14:textId="689F30FA" w:rsidR="00E56359" w:rsidRDefault="00E56359" w:rsidP="00E56359">
      <w:r>
        <w:t>What follows are a list of technical objectives, first and foremost: support of mobility, a wide range of user densities and geographic coverage areas, efficient and economic use of radio spectrum to provide service at an acceptable cost.</w:t>
      </w:r>
    </w:p>
    <w:p w14:paraId="3F3525AC" w14:textId="5DE55F35" w:rsidR="006E2002" w:rsidRDefault="006E2002" w:rsidP="00E56359">
      <w:r>
        <w:t xml:space="preserve">The corresponding recommendation </w:t>
      </w:r>
      <w:r w:rsidR="0099766F">
        <w:t>for developing countries begins:</w:t>
      </w:r>
    </w:p>
    <w:p w14:paraId="3E26E4C4" w14:textId="3168451F" w:rsidR="00E56359" w:rsidRDefault="006E2002" w:rsidP="006E2002">
      <w:pPr>
        <w:pStyle w:val="B1"/>
      </w:pPr>
      <w:r>
        <w:tab/>
        <w:t xml:space="preserve">This Recommendation describes the objectives to be met by </w:t>
      </w:r>
      <w:proofErr w:type="spellStart"/>
      <w:r>
        <w:t>IMT</w:t>
      </w:r>
      <w:proofErr w:type="spellEnd"/>
      <w:r>
        <w:t xml:space="preserve">-2000 to meet the needs of developing countries. The potential of mobile radio technologies, including </w:t>
      </w:r>
      <w:proofErr w:type="spellStart"/>
      <w:r>
        <w:t>IMT</w:t>
      </w:r>
      <w:proofErr w:type="spellEnd"/>
      <w:r>
        <w:t xml:space="preserve">-2000, </w:t>
      </w:r>
      <w:r w:rsidRPr="006E2002">
        <w:rPr>
          <w:b/>
        </w:rPr>
        <w:t xml:space="preserve">to help developing countries “bridge the gap” between their communication capabilities and those in developed </w:t>
      </w:r>
      <w:r w:rsidRPr="00FF2AC2">
        <w:rPr>
          <w:b/>
        </w:rPr>
        <w:t>countries</w:t>
      </w:r>
      <w:r>
        <w:t xml:space="preserve"> is given in Annex 1. [b] (Emphasis added)</w:t>
      </w:r>
    </w:p>
    <w:p w14:paraId="46D6D29D" w14:textId="20B671AF" w:rsidR="006E2002" w:rsidRDefault="006E2002" w:rsidP="00E56359">
      <w:r>
        <w:t>The telecommunications gap is described</w:t>
      </w:r>
      <w:r w:rsidR="0099766F">
        <w:t>:</w:t>
      </w:r>
    </w:p>
    <w:p w14:paraId="75128E3B" w14:textId="295FEC2F" w:rsidR="006E2002" w:rsidRDefault="006E2002" w:rsidP="006E2002">
      <w:pPr>
        <w:pStyle w:val="B1"/>
      </w:pPr>
      <w:r>
        <w:tab/>
        <w:t xml:space="preserve">The role of telecommunications in the development process as a means to increase productivity and efficiency, as a substitute for, or complement to, transportation and to save energy, etc., is today more important than ever but the gap between developed and developing countries is wider than ever. This has been clearly indicated by the Independent Commission for Worldwide Telecommunications Development set up by the </w:t>
      </w:r>
      <w:proofErr w:type="spellStart"/>
      <w:r>
        <w:t>ITU</w:t>
      </w:r>
      <w:proofErr w:type="spellEnd"/>
      <w:r>
        <w:t xml:space="preserve"> in 1983. </w:t>
      </w:r>
    </w:p>
    <w:p w14:paraId="444E7A0E" w14:textId="457744A6" w:rsidR="006E2002" w:rsidRDefault="006E2002" w:rsidP="006E2002">
      <w:pPr>
        <w:pStyle w:val="B1"/>
      </w:pPr>
      <w:r>
        <w:tab/>
        <w:t>In addition the limited financial resources available to developing countries lead to the allotment to telecommunications of resources insufficient to close the “telecommunications gap” either as much or as quickly as required. [b]</w:t>
      </w:r>
    </w:p>
    <w:p w14:paraId="0B916AC7" w14:textId="5B7132CB" w:rsidR="006E2002" w:rsidRDefault="00FF2AC2" w:rsidP="006E2002">
      <w:r>
        <w:t xml:space="preserve">The telecommunications gap </w:t>
      </w:r>
      <w:r w:rsidR="006E2002">
        <w:t xml:space="preserve">unfortunately </w:t>
      </w:r>
      <w:r>
        <w:t>remains, 34 years after the publication of this</w:t>
      </w:r>
      <w:r w:rsidR="006E2002">
        <w:t xml:space="preserve"> </w:t>
      </w:r>
      <w:r w:rsidR="00A37E15">
        <w:t xml:space="preserve"> the</w:t>
      </w:r>
      <w:r w:rsidR="0099766F">
        <w:t xml:space="preserve"> </w:t>
      </w:r>
      <w:proofErr w:type="spellStart"/>
      <w:r w:rsidR="0099766F">
        <w:t>IMT</w:t>
      </w:r>
      <w:proofErr w:type="spellEnd"/>
      <w:r w:rsidR="0099766F">
        <w:t>-2030 recommendation begins:</w:t>
      </w:r>
    </w:p>
    <w:p w14:paraId="08D81E85" w14:textId="66177CB3" w:rsidR="00A37E15" w:rsidRDefault="00A37E15" w:rsidP="006E2002"/>
    <w:p w14:paraId="2E17DB8F" w14:textId="5C4F7856" w:rsidR="00A37E15" w:rsidRDefault="00A37E15" w:rsidP="00A37E15">
      <w:pPr>
        <w:pStyle w:val="B1"/>
      </w:pPr>
      <w:r>
        <w:tab/>
      </w:r>
      <w:proofErr w:type="spellStart"/>
      <w:r>
        <w:t>IMT</w:t>
      </w:r>
      <w:proofErr w:type="spellEnd"/>
      <w:r>
        <w:t xml:space="preserve"> is expected to continue to better serve the needs of the networked society, for both developed and developing countries in the future. [c]</w:t>
      </w:r>
    </w:p>
    <w:p w14:paraId="6FC852FB" w14:textId="341296AE" w:rsidR="00A37E15" w:rsidRDefault="00A37E15" w:rsidP="00A37E15">
      <w:r>
        <w:t>And in particular the following consideration:</w:t>
      </w:r>
    </w:p>
    <w:p w14:paraId="0ACF9866" w14:textId="06446F8D" w:rsidR="00A37E15" w:rsidRDefault="00A37E15" w:rsidP="00A37E15">
      <w:pPr>
        <w:pStyle w:val="B1"/>
      </w:pPr>
      <w:r>
        <w:t>(c)</w:t>
      </w:r>
      <w:r>
        <w:tab/>
        <w:t xml:space="preserve">that the development of </w:t>
      </w:r>
      <w:proofErr w:type="spellStart"/>
      <w:r>
        <w:t>IMT</w:t>
      </w:r>
      <w:proofErr w:type="spellEnd"/>
      <w:r>
        <w:t>-2030 is to continue supporting an inclusive information society and expanding its goals towards societal considerations including environmental aspects, which would be an important enabler for the achievement of sustainable development goals; [c]</w:t>
      </w:r>
    </w:p>
    <w:p w14:paraId="105E5802" w14:textId="72F635C3" w:rsidR="00A37E15" w:rsidRDefault="00A37E15" w:rsidP="00A37E15">
      <w:r>
        <w:t>These motivation and societal considerations are listed in clause 2.1 [c], including inclusivity, ubiquitous connectivity, sustainability, innovation, enhanced security and resilience, standardization and interoperability and interworking. Consider sustainability:</w:t>
      </w:r>
    </w:p>
    <w:p w14:paraId="6A795F84" w14:textId="06047EF6" w:rsidR="00A37E15" w:rsidRDefault="00A37E15" w:rsidP="00A37E15">
      <w:pPr>
        <w:pStyle w:val="B1"/>
      </w:pPr>
      <w:r>
        <w:rPr>
          <w:b/>
        </w:rPr>
        <w:tab/>
      </w:r>
      <w:r w:rsidRPr="00A37E15">
        <w:rPr>
          <w:b/>
        </w:rPr>
        <w:t>Sustainability</w:t>
      </w:r>
      <w:r w:rsidRPr="00A37E15">
        <w:t xml:space="preserve">: Sustainability refers to the principle of ensuring that today’s actions do not limit the range of economic, social and environmental options to future generations. </w:t>
      </w:r>
      <w:proofErr w:type="spellStart"/>
      <w:r w:rsidRPr="00A37E15">
        <w:t>IMT</w:t>
      </w:r>
      <w:proofErr w:type="spellEnd"/>
      <w:r w:rsidRPr="00A37E15">
        <w:t>-2030 is envisaged to be built on energy efficiency, low power consumption technologies, reducing greenhouse gas emissions and appropriate use of resources under the applicable model of circular economy, in order to address climate change and contribute towards the achievement of current and future sustainable development goals.</w:t>
      </w:r>
    </w:p>
    <w:p w14:paraId="6628F116" w14:textId="395A81B4" w:rsidR="00A37E15" w:rsidRDefault="00A37E15" w:rsidP="00A37E15">
      <w:r>
        <w:t xml:space="preserve">The principle expressed above has received international consensus, in order to be included in the statement of sustainable development goals (SDGs) and expressed again in this </w:t>
      </w:r>
      <w:proofErr w:type="spellStart"/>
      <w:r>
        <w:t>ITU</w:t>
      </w:r>
      <w:proofErr w:type="spellEnd"/>
      <w:r>
        <w:t xml:space="preserve"> recommendation.</w:t>
      </w:r>
    </w:p>
    <w:p w14:paraId="602EBBC4" w14:textId="3709B2B3" w:rsidR="00A37E15" w:rsidRDefault="00A37E15" w:rsidP="00A37E15">
      <w:r>
        <w:t>What does this statement however imply? How can this principle be applied</w:t>
      </w:r>
      <w:r w:rsidR="0099766F">
        <w:t xml:space="preserve"> in our work.</w:t>
      </w:r>
    </w:p>
    <w:p w14:paraId="5A07BE0F" w14:textId="610B3543" w:rsidR="0099766F" w:rsidRDefault="0099766F" w:rsidP="00A37E15">
      <w:r>
        <w:t xml:space="preserve">All activity that </w:t>
      </w:r>
      <w:proofErr w:type="spellStart"/>
      <w:r>
        <w:t>3GPP</w:t>
      </w:r>
      <w:proofErr w:type="spellEnd"/>
      <w:r>
        <w:t xml:space="preserve"> undertakes is captured in the form of approved work item description documents. These contain a justification clause to explain the benefit of pursuing the study or work item. These can make reference to values, as for example to justify the </w:t>
      </w:r>
      <w:proofErr w:type="spellStart"/>
      <w:r>
        <w:t>5G</w:t>
      </w:r>
      <w:proofErr w:type="spellEnd"/>
      <w:r>
        <w:t xml:space="preserve"> study in </w:t>
      </w:r>
      <w:proofErr w:type="spellStart"/>
      <w:r>
        <w:t>SA1</w:t>
      </w:r>
      <w:proofErr w:type="spellEnd"/>
      <w:r>
        <w:t>:</w:t>
      </w:r>
    </w:p>
    <w:p w14:paraId="4447FDFB" w14:textId="0023D2CB" w:rsidR="0099766F" w:rsidRDefault="0099766F" w:rsidP="0099766F">
      <w:pPr>
        <w:pStyle w:val="B1"/>
      </w:pPr>
      <w:r>
        <w:tab/>
        <w:t>Moreover</w:t>
      </w:r>
      <w:r w:rsidRPr="00345F25">
        <w:t xml:space="preserve">, there is concern amongst </w:t>
      </w:r>
      <w:proofErr w:type="spellStart"/>
      <w:r w:rsidRPr="00345F25">
        <w:t>3GPP</w:t>
      </w:r>
      <w:proofErr w:type="spellEnd"/>
      <w:r w:rsidRPr="00345F25">
        <w:t xml:space="preserve"> network operators </w:t>
      </w:r>
      <w:r>
        <w:t xml:space="preserve">that the total cost to own and run a network </w:t>
      </w:r>
      <w:r w:rsidRPr="00345F25">
        <w:t>(incl</w:t>
      </w:r>
      <w:r>
        <w:t>uding</w:t>
      </w:r>
      <w:r w:rsidRPr="00345F25">
        <w:t xml:space="preserve"> energy cost</w:t>
      </w:r>
      <w:r>
        <w:t>s</w:t>
      </w:r>
      <w:r w:rsidRPr="00345F25">
        <w:t xml:space="preserve">) </w:t>
      </w:r>
      <w:r>
        <w:t xml:space="preserve">could increase in </w:t>
      </w:r>
      <w:r w:rsidRPr="00345F25">
        <w:t>years to come</w:t>
      </w:r>
      <w:r>
        <w:t>.</w:t>
      </w:r>
      <w:r w:rsidRPr="00345F25">
        <w:t xml:space="preserve"> </w:t>
      </w:r>
      <w:r>
        <w:t xml:space="preserve">This is due to the trend of ever-increasing </w:t>
      </w:r>
      <w:r w:rsidRPr="00345F25">
        <w:t>traffic volume</w:t>
      </w:r>
      <w:r>
        <w:t>s,</w:t>
      </w:r>
      <w:r w:rsidRPr="00345F25">
        <w:t xml:space="preserve"> </w:t>
      </w:r>
      <w:r>
        <w:t>e.g. generated by smartphones</w:t>
      </w:r>
      <w:r w:rsidRPr="00345F25">
        <w:t xml:space="preserve">, </w:t>
      </w:r>
      <w:r>
        <w:t xml:space="preserve">and substantial growth in the number of </w:t>
      </w:r>
      <w:proofErr w:type="spellStart"/>
      <w:r>
        <w:t>M2M</w:t>
      </w:r>
      <w:proofErr w:type="spellEnd"/>
      <w:r>
        <w:t>/</w:t>
      </w:r>
      <w:proofErr w:type="spellStart"/>
      <w:r>
        <w:t>IoT</w:t>
      </w:r>
      <w:proofErr w:type="spellEnd"/>
      <w:r>
        <w:t xml:space="preserve"> devices. [d] </w:t>
      </w:r>
    </w:p>
    <w:p w14:paraId="795A53A4" w14:textId="2D5A031A" w:rsidR="0099766F" w:rsidRDefault="0099766F" w:rsidP="0099766F">
      <w:r>
        <w:t xml:space="preserve">This statement identifies the value of </w:t>
      </w:r>
      <w:r w:rsidRPr="0099766F">
        <w:rPr>
          <w:i/>
        </w:rPr>
        <w:t>reducing energy costs</w:t>
      </w:r>
      <w:r>
        <w:t xml:space="preserve">. This is different than how it will be expressed in accordance with the principles above, however it is similar. The </w:t>
      </w:r>
      <w:proofErr w:type="spellStart"/>
      <w:r>
        <w:t>5G</w:t>
      </w:r>
      <w:proofErr w:type="spellEnd"/>
      <w:r>
        <w:t xml:space="preserve"> study aimed to reduce energy costs, the </w:t>
      </w:r>
      <w:proofErr w:type="spellStart"/>
      <w:r>
        <w:t>6G</w:t>
      </w:r>
      <w:proofErr w:type="spellEnd"/>
      <w:r>
        <w:t xml:space="preserve"> study will aim to increase energy efficiency and even </w:t>
      </w:r>
      <w:r>
        <w:rPr>
          <w:i/>
        </w:rPr>
        <w:t>save</w:t>
      </w:r>
      <w:r>
        <w:t xml:space="preserve"> energy. </w:t>
      </w:r>
      <w:r w:rsidR="0077311B">
        <w:t xml:space="preserve">Therefore we can fully expect this kind of justification in the </w:t>
      </w:r>
      <w:proofErr w:type="spellStart"/>
      <w:r w:rsidR="0077311B">
        <w:t>6G</w:t>
      </w:r>
      <w:proofErr w:type="spellEnd"/>
      <w:r w:rsidR="0077311B">
        <w:t xml:space="preserve"> study item proposal.</w:t>
      </w:r>
    </w:p>
    <w:p w14:paraId="3E949C1D" w14:textId="77777777" w:rsidR="0077311B" w:rsidRDefault="0077311B" w:rsidP="0099766F">
      <w:r>
        <w:t>The</w:t>
      </w:r>
      <w:r w:rsidR="0099766F">
        <w:t xml:space="preserve"> </w:t>
      </w:r>
      <w:proofErr w:type="spellStart"/>
      <w:r w:rsidR="0099766F">
        <w:t>5G</w:t>
      </w:r>
      <w:proofErr w:type="spellEnd"/>
      <w:r w:rsidR="0099766F">
        <w:t xml:space="preserve"> study did not consider </w:t>
      </w:r>
      <w:r w:rsidR="0099766F">
        <w:rPr>
          <w:i/>
        </w:rPr>
        <w:t>how much energy cost has been reduced</w:t>
      </w:r>
      <w:r>
        <w:rPr>
          <w:i/>
        </w:rPr>
        <w:t xml:space="preserve"> </w:t>
      </w:r>
      <w:r>
        <w:t>per se</w:t>
      </w:r>
      <w:r w:rsidR="0099766F">
        <w:t xml:space="preserve">. </w:t>
      </w:r>
      <w:r>
        <w:t xml:space="preserve">In general, cost is a commercial consideration that </w:t>
      </w:r>
      <w:proofErr w:type="spellStart"/>
      <w:r>
        <w:t>3GPP</w:t>
      </w:r>
      <w:proofErr w:type="spellEnd"/>
      <w:r>
        <w:t xml:space="preserve"> does not consider. </w:t>
      </w:r>
    </w:p>
    <w:p w14:paraId="317FD2CE" w14:textId="050564CD" w:rsidR="0077311B" w:rsidRDefault="0077311B" w:rsidP="0099766F">
      <w:r>
        <w:t xml:space="preserve">For </w:t>
      </w:r>
      <w:proofErr w:type="spellStart"/>
      <w:r>
        <w:t>6G</w:t>
      </w:r>
      <w:proofErr w:type="spellEnd"/>
      <w:r>
        <w:t xml:space="preserve">, we can expect to discuss scenarios and use cases involving </w:t>
      </w:r>
      <w:r w:rsidRPr="0077311B">
        <w:rPr>
          <w:i/>
        </w:rPr>
        <w:t>energy efficiency and savings</w:t>
      </w:r>
      <w:r>
        <w:t xml:space="preserve">, from a service perspective. Will it be possible to apply the </w:t>
      </w:r>
      <w:r>
        <w:rPr>
          <w:b/>
        </w:rPr>
        <w:t xml:space="preserve">Sustainability </w:t>
      </w:r>
      <w:r>
        <w:t>SDG in some way in that discussion?</w:t>
      </w:r>
    </w:p>
    <w:p w14:paraId="3AF8C199" w14:textId="2CCC9BBB" w:rsidR="003446F0" w:rsidRPr="003446F0" w:rsidRDefault="00F24A5F" w:rsidP="003446F0">
      <w:pPr>
        <w:pStyle w:val="CRCoverPage"/>
        <w:rPr>
          <w:b/>
          <w:noProof/>
        </w:rPr>
      </w:pPr>
      <w:r>
        <w:rPr>
          <w:b/>
          <w:noProof/>
        </w:rPr>
        <w:t>2</w:t>
      </w:r>
      <w:r w:rsidR="003446F0" w:rsidRPr="003446F0">
        <w:rPr>
          <w:b/>
          <w:noProof/>
        </w:rPr>
        <w:t>.</w:t>
      </w:r>
      <w:r w:rsidR="003446F0">
        <w:rPr>
          <w:b/>
          <w:noProof/>
        </w:rPr>
        <w:t>2</w:t>
      </w:r>
      <w:r w:rsidR="003446F0" w:rsidRPr="003446F0">
        <w:rPr>
          <w:b/>
          <w:noProof/>
        </w:rPr>
        <w:t xml:space="preserve">. Values </w:t>
      </w:r>
      <w:r w:rsidR="003446F0">
        <w:rPr>
          <w:b/>
          <w:noProof/>
        </w:rPr>
        <w:t>and decision making</w:t>
      </w:r>
      <w:r w:rsidR="003446F0" w:rsidRPr="003446F0">
        <w:rPr>
          <w:b/>
          <w:noProof/>
        </w:rPr>
        <w:t xml:space="preserve"> in 3GPP</w:t>
      </w:r>
    </w:p>
    <w:p w14:paraId="3DE95313" w14:textId="313E2E0C" w:rsidR="0077311B" w:rsidRDefault="002D0B03" w:rsidP="0099766F">
      <w:r>
        <w:t xml:space="preserve">In general, to achieve consensus, individual members of </w:t>
      </w:r>
      <w:proofErr w:type="spellStart"/>
      <w:r>
        <w:t>3GPP</w:t>
      </w:r>
      <w:proofErr w:type="spellEnd"/>
      <w:r>
        <w:t xml:space="preserve"> express their views. Evaluating proposals, (including proposed service requirements,) always involves values</w:t>
      </w:r>
      <w:r w:rsidR="00C21CFF">
        <w:t>. For example, common reasons given to not accept a proposed service requirement include</w:t>
      </w:r>
      <w:r>
        <w:t xml:space="preserve"> this proposal would lead to too much complex</w:t>
      </w:r>
      <w:r w:rsidR="00C21CFF">
        <w:t>ity</w:t>
      </w:r>
      <w:r>
        <w:t xml:space="preserve">, </w:t>
      </w:r>
      <w:r w:rsidR="00C21CFF">
        <w:t>...</w:t>
      </w:r>
      <w:r>
        <w:t xml:space="preserve"> has too much impact on the existing system, </w:t>
      </w:r>
      <w:r w:rsidR="00C21CFF">
        <w:t>...</w:t>
      </w:r>
      <w:r>
        <w:t xml:space="preserve"> addresses an unimportant problem, </w:t>
      </w:r>
      <w:r w:rsidR="00C21CFF">
        <w:t xml:space="preserve"> ...</w:t>
      </w:r>
      <w:r>
        <w:t xml:space="preserve"> </w:t>
      </w:r>
      <w:r w:rsidR="00C21CFF">
        <w:t>would present scalability problems in terms of energy consumption.</w:t>
      </w:r>
    </w:p>
    <w:p w14:paraId="5F2925B1" w14:textId="46C4545D" w:rsidR="00A540B2" w:rsidRDefault="00C21CFF" w:rsidP="00C21CFF">
      <w:r>
        <w:t xml:space="preserve">In each case, the criteria is </w:t>
      </w:r>
      <w:r w:rsidR="00A540B2">
        <w:t>subjective, based on the evaluation of the individual member</w:t>
      </w:r>
      <w:r>
        <w:t xml:space="preserve">. </w:t>
      </w:r>
      <w:proofErr w:type="spellStart"/>
      <w:r>
        <w:t>SA1</w:t>
      </w:r>
      <w:proofErr w:type="spellEnd"/>
      <w:r>
        <w:t xml:space="preserve"> does not seek to identify in relative or absolute terms </w:t>
      </w:r>
      <w:r>
        <w:rPr>
          <w:i/>
        </w:rPr>
        <w:t>how much more complex, impacting, important</w:t>
      </w:r>
      <w:r>
        <w:t xml:space="preserve"> or </w:t>
      </w:r>
      <w:r>
        <w:rPr>
          <w:i/>
        </w:rPr>
        <w:t>energy consuming</w:t>
      </w:r>
      <w:r>
        <w:t xml:space="preserve"> a given solution is</w:t>
      </w:r>
      <w:r w:rsidR="00A540B2">
        <w:t xml:space="preserve">. </w:t>
      </w:r>
      <w:proofErr w:type="spellStart"/>
      <w:r w:rsidR="00A540B2">
        <w:t>SA1</w:t>
      </w:r>
      <w:proofErr w:type="spellEnd"/>
      <w:r w:rsidR="00A540B2">
        <w:t xml:space="preserve"> always welcomes data</w:t>
      </w:r>
      <w:r>
        <w:t xml:space="preserve"> to support these claims, </w:t>
      </w:r>
      <w:r w:rsidR="00A540B2">
        <w:t xml:space="preserve">however this is seldom provided. Ultimately, the question comes to "can the proposal achieve consensus?" not "does the proposal meet some determined qualitative or quantitative criteria?" No criteria of this kind exists - the fundamental principle of decision making in </w:t>
      </w:r>
      <w:proofErr w:type="spellStart"/>
      <w:r w:rsidR="00A540B2">
        <w:t>3GPP</w:t>
      </w:r>
      <w:proofErr w:type="spellEnd"/>
      <w:r w:rsidR="00A540B2">
        <w:t xml:space="preserve"> is: </w:t>
      </w:r>
    </w:p>
    <w:p w14:paraId="09700F9D" w14:textId="78AB2DA1" w:rsidR="00A540B2" w:rsidRDefault="00A540B2" w:rsidP="00A540B2">
      <w:pPr>
        <w:pStyle w:val="B1"/>
      </w:pPr>
      <w:r>
        <w:tab/>
      </w:r>
      <w:r w:rsidRPr="00B4027A">
        <w:t xml:space="preserve">TSGs and </w:t>
      </w:r>
      <w:proofErr w:type="spellStart"/>
      <w:r w:rsidRPr="00B4027A">
        <w:t>WGs</w:t>
      </w:r>
      <w:proofErr w:type="spellEnd"/>
      <w:r w:rsidRPr="00B4027A">
        <w:t xml:space="preserve"> shall endeavour to reach consensus on all issues, including decisions on Technical Specifications and Technical Reports.</w:t>
      </w:r>
      <w:r>
        <w:t xml:space="preserve"> [e]</w:t>
      </w:r>
    </w:p>
    <w:p w14:paraId="146664F2" w14:textId="77777777" w:rsidR="003446F0" w:rsidRDefault="00A540B2" w:rsidP="00C21CFF">
      <w:r>
        <w:t xml:space="preserve">This in no way reduces the power of values, including broadly respected ones such as the SDGs, to be taken into consideration when </w:t>
      </w:r>
      <w:r w:rsidRPr="00A540B2">
        <w:rPr>
          <w:b/>
        </w:rPr>
        <w:t>justifying</w:t>
      </w:r>
      <w:r>
        <w:t xml:space="preserve"> new work proposals or even individual contributions. </w:t>
      </w:r>
    </w:p>
    <w:p w14:paraId="71BAAF09" w14:textId="5303E583" w:rsidR="003446F0" w:rsidRDefault="003446F0" w:rsidP="00C21CFF">
      <w:r>
        <w:t xml:space="preserve">In practice, before taking decisions in </w:t>
      </w:r>
      <w:proofErr w:type="spellStart"/>
      <w:r>
        <w:t>3GPP</w:t>
      </w:r>
      <w:proofErr w:type="spellEnd"/>
      <w:r>
        <w:t>, alternatives are presented and evaluated before an alternative is selected (noting that sometimes no alternative is selected.) This evaluation process in most groups and for most activities does not have pre-agreed criteria, such as a rating or scoring scheme. In the end, the decision is based on consensus. If consensus is not possible due to a small minority dissenting view, sometimes a working agreement or technical vote allows a decision to be taken. None of these mechanisms offer pre-established evaluation procedures.</w:t>
      </w:r>
    </w:p>
    <w:p w14:paraId="5C2412F9" w14:textId="22AD69A5" w:rsidR="003446F0" w:rsidRDefault="003446F0" w:rsidP="00C21CFF">
      <w:r>
        <w:t>C</w:t>
      </w:r>
      <w:r w:rsidR="00A540B2">
        <w:t>an values</w:t>
      </w:r>
      <w:r>
        <w:t xml:space="preserve">, </w:t>
      </w:r>
      <w:r>
        <w:t>beyond being taken into consideration by Individual Members</w:t>
      </w:r>
      <w:r>
        <w:t>,</w:t>
      </w:r>
      <w:r w:rsidR="00A540B2">
        <w:t xml:space="preserve"> be applied</w:t>
      </w:r>
      <w:r>
        <w:t xml:space="preserve"> to decision making in </w:t>
      </w:r>
      <w:proofErr w:type="spellStart"/>
      <w:r>
        <w:t>3GPP</w:t>
      </w:r>
      <w:proofErr w:type="spellEnd"/>
      <w:r w:rsidR="00A540B2">
        <w:t xml:space="preserve"> to </w:t>
      </w:r>
      <w:r w:rsidR="00A540B2" w:rsidRPr="003446F0">
        <w:t>evaluate alternatives</w:t>
      </w:r>
      <w:r w:rsidR="00A540B2">
        <w:t>?</w:t>
      </w:r>
    </w:p>
    <w:p w14:paraId="7A30D1D2" w14:textId="6621A26A" w:rsidR="003446F0" w:rsidRPr="003446F0" w:rsidRDefault="00F24A5F" w:rsidP="003446F0">
      <w:pPr>
        <w:pStyle w:val="CRCoverPage"/>
        <w:rPr>
          <w:b/>
          <w:noProof/>
        </w:rPr>
      </w:pPr>
      <w:r>
        <w:rPr>
          <w:b/>
          <w:noProof/>
        </w:rPr>
        <w:t>2</w:t>
      </w:r>
      <w:r w:rsidR="003446F0" w:rsidRPr="003446F0">
        <w:rPr>
          <w:b/>
          <w:noProof/>
        </w:rPr>
        <w:t>.</w:t>
      </w:r>
      <w:r w:rsidR="003446F0">
        <w:rPr>
          <w:b/>
          <w:noProof/>
        </w:rPr>
        <w:t>3</w:t>
      </w:r>
      <w:r w:rsidR="003446F0" w:rsidRPr="003446F0">
        <w:rPr>
          <w:b/>
          <w:noProof/>
        </w:rPr>
        <w:t xml:space="preserve">. </w:t>
      </w:r>
      <w:r w:rsidR="003446F0">
        <w:rPr>
          <w:b/>
          <w:noProof/>
        </w:rPr>
        <w:t xml:space="preserve">The problem with applying universal </w:t>
      </w:r>
      <w:r w:rsidR="00486EFE">
        <w:rPr>
          <w:b/>
          <w:noProof/>
        </w:rPr>
        <w:t>principles</w:t>
      </w:r>
    </w:p>
    <w:p w14:paraId="2CADAFBC" w14:textId="7046F5E7" w:rsidR="00486EFE" w:rsidRDefault="00486EFE" w:rsidP="00C21CFF">
      <w:r>
        <w:t>While principles can justify projects and proposals, and inform evaluation, it is notoriously difficult to go further and define universal values such that they apply to each circumstance, and can be used as clear decision criteria.</w:t>
      </w:r>
    </w:p>
    <w:p w14:paraId="6893998E" w14:textId="2551AB37" w:rsidR="00486EFE" w:rsidRPr="00A540B2" w:rsidRDefault="00C1679A" w:rsidP="00C1679A">
      <w:pPr>
        <w:pStyle w:val="B1"/>
      </w:pPr>
      <w:r>
        <w:tab/>
        <w:t>"...different people will answer the same questions in different ways and there is no mechanism for choosing among the responses. Of</w:t>
      </w:r>
      <w:r w:rsidR="00F24A5F">
        <w:t>t</w:t>
      </w:r>
      <w:r>
        <w:t>en the more specific the question, the more intractable the disagreements. It is impossible to determine which person has the correct answer; it is all a matter of personal preference or opinion." [</w:t>
      </w:r>
      <w:r w:rsidR="00645C67">
        <w:t>f</w:t>
      </w:r>
      <w:r>
        <w:t xml:space="preserve">] </w:t>
      </w:r>
    </w:p>
    <w:p w14:paraId="5FAEDEA8" w14:textId="77777777" w:rsidR="002D2E97" w:rsidRDefault="00C1679A" w:rsidP="00A37E15">
      <w:r>
        <w:t>Considering the Sustainability SDG as an example, how does one evaluate trade offs, e.g. between "</w:t>
      </w:r>
      <w:r w:rsidRPr="00A37E15">
        <w:t>the achievement of current and futu</w:t>
      </w:r>
      <w:r>
        <w:t xml:space="preserve">re sustainable development goals"? Clearly we cannot sacrifice the present </w:t>
      </w:r>
      <w:r>
        <w:rPr>
          <w:i/>
        </w:rPr>
        <w:t>entirely</w:t>
      </w:r>
      <w:r>
        <w:t xml:space="preserve"> for the future, nor the future </w:t>
      </w:r>
      <w:r>
        <w:rPr>
          <w:i/>
        </w:rPr>
        <w:t>entirely</w:t>
      </w:r>
      <w:r>
        <w:t xml:space="preserve"> for the present. </w:t>
      </w:r>
    </w:p>
    <w:p w14:paraId="16C44C0C" w14:textId="1695C4D1" w:rsidR="001054DE" w:rsidRDefault="001054DE" w:rsidP="00A37E15">
      <w:r>
        <w:t xml:space="preserve">Any practical decision (e.g. to broaden the </w:t>
      </w:r>
      <w:r w:rsidRPr="00F24A5F">
        <w:rPr>
          <w:i/>
        </w:rPr>
        <w:t>availability</w:t>
      </w:r>
      <w:r>
        <w:t xml:space="preserve"> of services </w:t>
      </w:r>
      <w:r w:rsidR="00F24A5F">
        <w:t>even though they</w:t>
      </w:r>
      <w:r>
        <w:t xml:space="preserve"> require more energy or to instead </w:t>
      </w:r>
      <w:r w:rsidRPr="00F24A5F">
        <w:rPr>
          <w:i/>
        </w:rPr>
        <w:t>invest</w:t>
      </w:r>
      <w:r w:rsidR="00F24A5F" w:rsidRPr="00F24A5F">
        <w:rPr>
          <w:i/>
        </w:rPr>
        <w:t xml:space="preserve"> for the future</w:t>
      </w:r>
      <w:r>
        <w:t xml:space="preserve"> in services that use less energy) has huge social consequences, whose political implications vary depending on where and when they are taken. We need to step back and accept that </w:t>
      </w:r>
      <w:r w:rsidRPr="001054DE">
        <w:rPr>
          <w:i/>
        </w:rPr>
        <w:t>practical evaluation</w:t>
      </w:r>
      <w:r>
        <w:t xml:space="preserve"> of development goals occurs</w:t>
      </w:r>
      <w:r w:rsidR="00C1679A">
        <w:t xml:space="preserve"> </w:t>
      </w:r>
      <w:r>
        <w:t>based on constraints and aspirations</w:t>
      </w:r>
      <w:r w:rsidR="00C1679A">
        <w:t xml:space="preserve"> that we cannot and should not attempt to enumerate. </w:t>
      </w:r>
    </w:p>
    <w:p w14:paraId="4680CD3D" w14:textId="59D651E4" w:rsidR="00F24A5F" w:rsidRDefault="001054DE" w:rsidP="00F24A5F">
      <w:r>
        <w:t xml:space="preserve">Taking </w:t>
      </w:r>
      <w:r w:rsidR="00645C67">
        <w:t>values such as SDG principles as guidance requires flexibility, in practice.</w:t>
      </w:r>
      <w:r w:rsidR="00F24A5F">
        <w:t xml:space="preserve"> In effect, evaluation can only in rare cases be parameterized and formalized. </w:t>
      </w:r>
    </w:p>
    <w:p w14:paraId="604A9CC5" w14:textId="4B0FFD4D" w:rsidR="00F24A5F" w:rsidRDefault="00F24A5F" w:rsidP="00F24A5F">
      <w:pPr>
        <w:pStyle w:val="CRCoverPage"/>
        <w:rPr>
          <w:b/>
          <w:noProof/>
          <w:lang w:val="en-US"/>
        </w:rPr>
      </w:pPr>
      <w:r w:rsidRPr="008A5E86">
        <w:rPr>
          <w:b/>
          <w:noProof/>
          <w:lang w:val="en-US"/>
        </w:rPr>
        <w:t>2.</w:t>
      </w:r>
      <w:r>
        <w:rPr>
          <w:b/>
          <w:noProof/>
          <w:lang w:val="en-US"/>
        </w:rPr>
        <w:t>4</w:t>
      </w:r>
      <w:r w:rsidRPr="008A5E86">
        <w:rPr>
          <w:b/>
          <w:noProof/>
          <w:lang w:val="en-US"/>
        </w:rPr>
        <w:t xml:space="preserve"> </w:t>
      </w:r>
      <w:r>
        <w:rPr>
          <w:b/>
          <w:noProof/>
          <w:lang w:val="en-US"/>
        </w:rPr>
        <w:t>Application of values in 3GPP</w:t>
      </w:r>
    </w:p>
    <w:p w14:paraId="7FE831FE" w14:textId="50220C58" w:rsidR="00645C67" w:rsidRDefault="00F24A5F" w:rsidP="00A37E15">
      <w:r>
        <w:t xml:space="preserve">Justification of new projects and </w:t>
      </w:r>
      <w:r w:rsidR="00514F53">
        <w:t xml:space="preserve">individual </w:t>
      </w:r>
      <w:r>
        <w:t xml:space="preserve">proposals benefits from explicitly stating the values that </w:t>
      </w:r>
      <w:r w:rsidR="00514F53">
        <w:t>they</w:t>
      </w:r>
      <w:r>
        <w:t xml:space="preserve"> </w:t>
      </w:r>
      <w:r w:rsidR="00514F53">
        <w:t>seek to realize</w:t>
      </w:r>
      <w:r>
        <w:t xml:space="preserve">. This </w:t>
      </w:r>
      <w:r w:rsidR="00514F53">
        <w:t xml:space="preserve">elaboration of values </w:t>
      </w:r>
      <w:r>
        <w:t xml:space="preserve">helps identify the merit of proposals, and also trade offs that must be considered. </w:t>
      </w:r>
    </w:p>
    <w:p w14:paraId="7394AFCA" w14:textId="6FCB4DD8" w:rsidR="00F24A5F" w:rsidRDefault="00F24A5F" w:rsidP="00A37E15">
      <w:r>
        <w:t xml:space="preserve">For determining conclusions, </w:t>
      </w:r>
      <w:proofErr w:type="spellStart"/>
      <w:r>
        <w:t>3GPP</w:t>
      </w:r>
      <w:proofErr w:type="spellEnd"/>
      <w:r>
        <w:t xml:space="preserve"> uses informal (sometimes formal) processes of evaluation. These can include statements of value (e.g. concerns of complexity, scalability, etc.) Only in rare cases can these values be formalized to allow for qualitative or quantitative comparison that goes beyond opinion. </w:t>
      </w:r>
    </w:p>
    <w:p w14:paraId="657646BC" w14:textId="4E849CA6" w:rsidR="00F24A5F" w:rsidRPr="00C1679A" w:rsidRDefault="00F24A5F" w:rsidP="00A37E15">
      <w:r>
        <w:t xml:space="preserve">In </w:t>
      </w:r>
      <w:proofErr w:type="spellStart"/>
      <w:r>
        <w:t>3GPP</w:t>
      </w:r>
      <w:proofErr w:type="spellEnd"/>
      <w:r>
        <w:t xml:space="preserve">, individual members have </w:t>
      </w:r>
      <w:r w:rsidR="00C30A96">
        <w:t xml:space="preserve">historically held a common view that progress in the standard is of very high importance. Even when individual members' proposals are not adopted, in the end, they respect a consensus opinion that identifies a way forward. Through exceptional procedures such as working agreements and technical votes, we can find a way to make progress in most cases. This is true despite the great diversity of participants in </w:t>
      </w:r>
      <w:proofErr w:type="spellStart"/>
      <w:r w:rsidR="00C30A96">
        <w:t>3GPP</w:t>
      </w:r>
      <w:proofErr w:type="spellEnd"/>
      <w:r w:rsidR="00C30A96">
        <w:t xml:space="preserve">, organizationally and internationally. </w:t>
      </w:r>
      <w:r>
        <w:t xml:space="preserve"> </w:t>
      </w:r>
      <w:r w:rsidR="00C30A96">
        <w:t xml:space="preserve">We enter the fourth round of </w:t>
      </w:r>
      <w:proofErr w:type="spellStart"/>
      <w:r w:rsidR="00C30A96">
        <w:t>IMT</w:t>
      </w:r>
      <w:proofErr w:type="spellEnd"/>
      <w:r w:rsidR="00C30A96">
        <w:t xml:space="preserve"> standardization and value principles will play a greater role than ever. </w:t>
      </w:r>
      <w:proofErr w:type="spellStart"/>
      <w:r w:rsidR="00C30A96">
        <w:t>3GPP's</w:t>
      </w:r>
      <w:proofErr w:type="spellEnd"/>
      <w:r w:rsidR="00C30A96">
        <w:t xml:space="preserve"> informal and unstructured approach to evaluation and consensus building will successfully take into account this additional input, allowing the organization to both identify and express strong justification statements in accordance with the shared values of individual members.</w:t>
      </w:r>
    </w:p>
    <w:p w14:paraId="08F0AB36" w14:textId="11A7F1C4" w:rsidR="00CD5941" w:rsidRDefault="00CD5941" w:rsidP="00AE00D1">
      <w:pPr>
        <w:pStyle w:val="CRCoverPage"/>
        <w:rPr>
          <w:b/>
          <w:noProof/>
          <w:lang w:val="en-US"/>
        </w:rPr>
      </w:pPr>
      <w:r>
        <w:rPr>
          <w:b/>
          <w:noProof/>
          <w:lang w:val="en-US"/>
        </w:rPr>
        <w:t>3. References</w:t>
      </w:r>
    </w:p>
    <w:p w14:paraId="1E44AF40" w14:textId="096DF61C" w:rsidR="004F3597" w:rsidRDefault="004F3597" w:rsidP="00CD5941">
      <w:r>
        <w:t xml:space="preserve">[a] </w:t>
      </w:r>
      <w:r w:rsidRPr="004F3597">
        <w:t xml:space="preserve">RECOMMENDATION </w:t>
      </w:r>
      <w:proofErr w:type="spellStart"/>
      <w:r w:rsidRPr="004F3597">
        <w:t>ITU</w:t>
      </w:r>
      <w:proofErr w:type="spellEnd"/>
      <w:r w:rsidRPr="004F3597">
        <w:t xml:space="preserve">-R </w:t>
      </w:r>
      <w:proofErr w:type="spellStart"/>
      <w:r w:rsidRPr="004F3597">
        <w:t>M.687</w:t>
      </w:r>
      <w:proofErr w:type="spellEnd"/>
      <w:r w:rsidRPr="004F3597">
        <w:t>-2</w:t>
      </w:r>
      <w:r>
        <w:t>, "</w:t>
      </w:r>
      <w:r w:rsidR="00E56359">
        <w:t>INTERNATIONAL MOBILE TELECOMMUNICATIONS-2000 (</w:t>
      </w:r>
      <w:proofErr w:type="spellStart"/>
      <w:r w:rsidR="00E56359">
        <w:t>IMT</w:t>
      </w:r>
      <w:proofErr w:type="spellEnd"/>
      <w:r w:rsidR="00E56359">
        <w:t>-2000)</w:t>
      </w:r>
      <w:r>
        <w:t>", 1990-1992-1997</w:t>
      </w:r>
      <w:r w:rsidR="00E56359">
        <w:t xml:space="preserve">, </w:t>
      </w:r>
      <w:r w:rsidRPr="004F3597">
        <w:t>https://www.itu.int/dms_pubrec/itu-r/rec/m/R-REC-M.687-2-199702-I!!PDF-E.pdf</w:t>
      </w:r>
      <w:r w:rsidR="006E2002">
        <w:t xml:space="preserve"> accessed on 16.2.2024.</w:t>
      </w:r>
    </w:p>
    <w:p w14:paraId="60E8498A" w14:textId="37F85930" w:rsidR="004F3597" w:rsidRDefault="004F3597" w:rsidP="006E2002">
      <w:r>
        <w:t>[b]</w:t>
      </w:r>
      <w:r w:rsidR="006E2002">
        <w:t xml:space="preserve"> RECOMMENDATION </w:t>
      </w:r>
      <w:proofErr w:type="spellStart"/>
      <w:r w:rsidR="006E2002">
        <w:t>ITU</w:t>
      </w:r>
      <w:proofErr w:type="spellEnd"/>
      <w:r w:rsidR="006E2002">
        <w:t xml:space="preserve">-R </w:t>
      </w:r>
      <w:proofErr w:type="spellStart"/>
      <w:r w:rsidR="006E2002">
        <w:t>M.819</w:t>
      </w:r>
      <w:proofErr w:type="spellEnd"/>
      <w:r w:rsidR="006E2002">
        <w:t>-2, "INTERNATIONAL MOBILE TELECOMMUNICATIONS-2000 (</w:t>
      </w:r>
      <w:proofErr w:type="spellStart"/>
      <w:r w:rsidR="006E2002">
        <w:t>IMT</w:t>
      </w:r>
      <w:proofErr w:type="spellEnd"/>
      <w:r w:rsidR="006E2002">
        <w:t xml:space="preserve">-2000) FOR DEVELOPING COUNTRIES", 1990-1992-1997, </w:t>
      </w:r>
      <w:r w:rsidR="006E2002" w:rsidRPr="006E2002">
        <w:t>https://www.itu.int/dms_pubrec/itu-r/rec/m/R-REC-M.819-2-199702-I!!PDF-E.pdf</w:t>
      </w:r>
      <w:r w:rsidR="006E2002">
        <w:t xml:space="preserve"> accessed on 16.2.2024.</w:t>
      </w:r>
    </w:p>
    <w:p w14:paraId="06137B2F" w14:textId="1947A6A1" w:rsidR="004F3597" w:rsidRDefault="004F3597" w:rsidP="00CD5941">
      <w:r>
        <w:t>[c]</w:t>
      </w:r>
      <w:r w:rsidR="00A37E15">
        <w:t xml:space="preserve"> </w:t>
      </w:r>
      <w:r w:rsidR="00A37E15" w:rsidRPr="00A37E15">
        <w:t xml:space="preserve">Recommendation </w:t>
      </w:r>
      <w:proofErr w:type="spellStart"/>
      <w:r w:rsidR="00A37E15" w:rsidRPr="00A37E15">
        <w:t>ITU</w:t>
      </w:r>
      <w:proofErr w:type="spellEnd"/>
      <w:r w:rsidR="00A37E15" w:rsidRPr="00A37E15">
        <w:t xml:space="preserve">-R </w:t>
      </w:r>
      <w:proofErr w:type="spellStart"/>
      <w:r w:rsidR="00A37E15" w:rsidRPr="00A37E15">
        <w:t>M.2160</w:t>
      </w:r>
      <w:proofErr w:type="spellEnd"/>
      <w:r w:rsidR="00A37E15" w:rsidRPr="00A37E15">
        <w:t>-0</w:t>
      </w:r>
      <w:r w:rsidR="00A37E15">
        <w:t xml:space="preserve">, "Framework and overall objectives of the future development of </w:t>
      </w:r>
      <w:proofErr w:type="spellStart"/>
      <w:r w:rsidR="00A37E15">
        <w:t>IMT</w:t>
      </w:r>
      <w:proofErr w:type="spellEnd"/>
      <w:r w:rsidR="00A37E15">
        <w:t xml:space="preserve"> for 2030 and beyond", 2023, </w:t>
      </w:r>
      <w:r w:rsidR="00A37E15" w:rsidRPr="00A37E15">
        <w:t>https://www.itu.int/dms_pubrec/itu-r/rec/m/R-REC-M.2160-0-202311-I!!PDF-E.pdf</w:t>
      </w:r>
      <w:r w:rsidR="00A37E15">
        <w:t xml:space="preserve"> accessed on 16.2.24.</w:t>
      </w:r>
    </w:p>
    <w:p w14:paraId="6CD02D80" w14:textId="5A026E73" w:rsidR="0099766F" w:rsidRDefault="0099766F" w:rsidP="00CD5941">
      <w:r>
        <w:t xml:space="preserve">[d] </w:t>
      </w:r>
      <w:proofErr w:type="spellStart"/>
      <w:r>
        <w:t>SP</w:t>
      </w:r>
      <w:proofErr w:type="spellEnd"/>
      <w:r>
        <w:t>-150142, "</w:t>
      </w:r>
      <w:r w:rsidRPr="0099766F">
        <w:t xml:space="preserve">New </w:t>
      </w:r>
      <w:proofErr w:type="spellStart"/>
      <w:r w:rsidRPr="0099766F">
        <w:t>WID</w:t>
      </w:r>
      <w:proofErr w:type="spellEnd"/>
      <w:r w:rsidRPr="0099766F">
        <w:t xml:space="preserve"> Study on New Services and Markets Technology Enablers (</w:t>
      </w:r>
      <w:proofErr w:type="spellStart"/>
      <w:r w:rsidRPr="0099766F">
        <w:t>FS_SMARTER</w:t>
      </w:r>
      <w:proofErr w:type="spellEnd"/>
      <w:r w:rsidRPr="0099766F">
        <w:t>)</w:t>
      </w:r>
      <w:r>
        <w:t>", TSG SA, 2015.</w:t>
      </w:r>
    </w:p>
    <w:p w14:paraId="2A542073" w14:textId="20115702" w:rsidR="00A540B2" w:rsidRDefault="00A540B2" w:rsidP="00CD5941">
      <w:r>
        <w:t xml:space="preserve">[e] "Third Generation Partnership Project </w:t>
      </w:r>
      <w:proofErr w:type="spellStart"/>
      <w:r>
        <w:t>3GPP</w:t>
      </w:r>
      <w:proofErr w:type="spellEnd"/>
      <w:r>
        <w:t xml:space="preserve"> Working Procedures", 01 September, 2022.</w:t>
      </w:r>
    </w:p>
    <w:p w14:paraId="70D5471B" w14:textId="330319EA" w:rsidR="008E62C3" w:rsidRPr="00F24A5F" w:rsidRDefault="00CD5941" w:rsidP="0009108F">
      <w:r>
        <w:t>[</w:t>
      </w:r>
      <w:r w:rsidR="00F24A5F">
        <w:t>f</w:t>
      </w:r>
      <w:r>
        <w:t xml:space="preserve">] John </w:t>
      </w:r>
      <w:proofErr w:type="spellStart"/>
      <w:r>
        <w:t>Mearsheimer</w:t>
      </w:r>
      <w:proofErr w:type="spellEnd"/>
      <w:r>
        <w:t>, The Great Delusion: Liberal Dreams and International Realities, Yale University Press, 2018.</w:t>
      </w:r>
    </w:p>
    <w:p w14:paraId="1BCDFD99" w14:textId="77777777" w:rsidR="0009108F" w:rsidRPr="008A5E86" w:rsidRDefault="0009108F" w:rsidP="0009108F">
      <w:pPr>
        <w:rPr>
          <w:noProof/>
          <w:lang w:val="en-US"/>
        </w:rPr>
      </w:pP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A33DA" w14:textId="77777777" w:rsidR="006719D1" w:rsidRDefault="006719D1">
      <w:r>
        <w:separator/>
      </w:r>
    </w:p>
  </w:endnote>
  <w:endnote w:type="continuationSeparator" w:id="0">
    <w:p w14:paraId="52679EAE" w14:textId="77777777" w:rsidR="006719D1" w:rsidRDefault="00671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A9B75" w14:textId="77777777" w:rsidR="006719D1" w:rsidRDefault="006719D1">
      <w:r>
        <w:separator/>
      </w:r>
    </w:p>
  </w:footnote>
  <w:footnote w:type="continuationSeparator" w:id="0">
    <w:p w14:paraId="5399E0B0" w14:textId="77777777" w:rsidR="006719D1" w:rsidRDefault="006719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94E46"/>
    <w:rsid w:val="000966E3"/>
    <w:rsid w:val="000C47C3"/>
    <w:rsid w:val="000D58AB"/>
    <w:rsid w:val="000F7F00"/>
    <w:rsid w:val="001054DE"/>
    <w:rsid w:val="00133525"/>
    <w:rsid w:val="001A4B95"/>
    <w:rsid w:val="001A4C42"/>
    <w:rsid w:val="001A7420"/>
    <w:rsid w:val="001B6637"/>
    <w:rsid w:val="001C21C3"/>
    <w:rsid w:val="001D02C2"/>
    <w:rsid w:val="001F0C1D"/>
    <w:rsid w:val="001F1132"/>
    <w:rsid w:val="001F168B"/>
    <w:rsid w:val="00224099"/>
    <w:rsid w:val="002347A2"/>
    <w:rsid w:val="002675F0"/>
    <w:rsid w:val="00272EA7"/>
    <w:rsid w:val="00272F1D"/>
    <w:rsid w:val="002760EE"/>
    <w:rsid w:val="002B6339"/>
    <w:rsid w:val="002D0B03"/>
    <w:rsid w:val="002D2E97"/>
    <w:rsid w:val="002E00EE"/>
    <w:rsid w:val="003172DC"/>
    <w:rsid w:val="003446F0"/>
    <w:rsid w:val="0035462D"/>
    <w:rsid w:val="00356555"/>
    <w:rsid w:val="003765B8"/>
    <w:rsid w:val="003B27E1"/>
    <w:rsid w:val="003B5D42"/>
    <w:rsid w:val="003C3971"/>
    <w:rsid w:val="003E466E"/>
    <w:rsid w:val="00423334"/>
    <w:rsid w:val="004345EC"/>
    <w:rsid w:val="00465515"/>
    <w:rsid w:val="00486EFE"/>
    <w:rsid w:val="0049751D"/>
    <w:rsid w:val="004C30AC"/>
    <w:rsid w:val="004D3578"/>
    <w:rsid w:val="004E213A"/>
    <w:rsid w:val="004F0988"/>
    <w:rsid w:val="004F3340"/>
    <w:rsid w:val="004F3597"/>
    <w:rsid w:val="00514F53"/>
    <w:rsid w:val="0053388B"/>
    <w:rsid w:val="00535773"/>
    <w:rsid w:val="00543E6C"/>
    <w:rsid w:val="00565087"/>
    <w:rsid w:val="00597B11"/>
    <w:rsid w:val="005A5123"/>
    <w:rsid w:val="005D108A"/>
    <w:rsid w:val="005D2E01"/>
    <w:rsid w:val="005D7526"/>
    <w:rsid w:val="005E4BB2"/>
    <w:rsid w:val="005F788A"/>
    <w:rsid w:val="00602AEA"/>
    <w:rsid w:val="00614FDF"/>
    <w:rsid w:val="0063543D"/>
    <w:rsid w:val="00645C67"/>
    <w:rsid w:val="00647114"/>
    <w:rsid w:val="006719D1"/>
    <w:rsid w:val="00687DC4"/>
    <w:rsid w:val="006912E9"/>
    <w:rsid w:val="006A323F"/>
    <w:rsid w:val="006B30D0"/>
    <w:rsid w:val="006C3D95"/>
    <w:rsid w:val="006E2002"/>
    <w:rsid w:val="006E5C86"/>
    <w:rsid w:val="006F2A36"/>
    <w:rsid w:val="00701116"/>
    <w:rsid w:val="0071174C"/>
    <w:rsid w:val="00713C44"/>
    <w:rsid w:val="00734A5B"/>
    <w:rsid w:val="0074026F"/>
    <w:rsid w:val="007429F6"/>
    <w:rsid w:val="00744E76"/>
    <w:rsid w:val="00765EA3"/>
    <w:rsid w:val="0077311B"/>
    <w:rsid w:val="00774DA4"/>
    <w:rsid w:val="00781F0F"/>
    <w:rsid w:val="007A6C4E"/>
    <w:rsid w:val="007B600E"/>
    <w:rsid w:val="007D2BCB"/>
    <w:rsid w:val="007F0F4A"/>
    <w:rsid w:val="008028A4"/>
    <w:rsid w:val="008070E0"/>
    <w:rsid w:val="00830747"/>
    <w:rsid w:val="008359CD"/>
    <w:rsid w:val="00844D37"/>
    <w:rsid w:val="008768CA"/>
    <w:rsid w:val="00881287"/>
    <w:rsid w:val="008C384C"/>
    <w:rsid w:val="008D05CF"/>
    <w:rsid w:val="008E2D68"/>
    <w:rsid w:val="008E62C3"/>
    <w:rsid w:val="008E6756"/>
    <w:rsid w:val="0090271F"/>
    <w:rsid w:val="00902E23"/>
    <w:rsid w:val="009114D7"/>
    <w:rsid w:val="0091348E"/>
    <w:rsid w:val="00917CCB"/>
    <w:rsid w:val="00925B6B"/>
    <w:rsid w:val="009309FB"/>
    <w:rsid w:val="00932E30"/>
    <w:rsid w:val="00933FB0"/>
    <w:rsid w:val="00942EC2"/>
    <w:rsid w:val="0099766F"/>
    <w:rsid w:val="009F37B7"/>
    <w:rsid w:val="00A10F02"/>
    <w:rsid w:val="00A164B4"/>
    <w:rsid w:val="00A26956"/>
    <w:rsid w:val="00A27486"/>
    <w:rsid w:val="00A37E15"/>
    <w:rsid w:val="00A53724"/>
    <w:rsid w:val="00A540B2"/>
    <w:rsid w:val="00A56066"/>
    <w:rsid w:val="00A73129"/>
    <w:rsid w:val="00A82346"/>
    <w:rsid w:val="00A92BA1"/>
    <w:rsid w:val="00A95A32"/>
    <w:rsid w:val="00AA11D1"/>
    <w:rsid w:val="00AB4A5D"/>
    <w:rsid w:val="00AB4C1C"/>
    <w:rsid w:val="00AC6BC6"/>
    <w:rsid w:val="00AE00D1"/>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14E3B"/>
    <w:rsid w:val="00C1679A"/>
    <w:rsid w:val="00C21CFF"/>
    <w:rsid w:val="00C242A3"/>
    <w:rsid w:val="00C30A96"/>
    <w:rsid w:val="00C33079"/>
    <w:rsid w:val="00C45231"/>
    <w:rsid w:val="00C551FF"/>
    <w:rsid w:val="00C72833"/>
    <w:rsid w:val="00C80F1D"/>
    <w:rsid w:val="00C91962"/>
    <w:rsid w:val="00C93F40"/>
    <w:rsid w:val="00CA3D0C"/>
    <w:rsid w:val="00CD5941"/>
    <w:rsid w:val="00D57972"/>
    <w:rsid w:val="00D675A9"/>
    <w:rsid w:val="00D738D6"/>
    <w:rsid w:val="00D755EB"/>
    <w:rsid w:val="00D76048"/>
    <w:rsid w:val="00D82E6F"/>
    <w:rsid w:val="00D87E00"/>
    <w:rsid w:val="00D9134D"/>
    <w:rsid w:val="00D93111"/>
    <w:rsid w:val="00DA7A03"/>
    <w:rsid w:val="00DB1818"/>
    <w:rsid w:val="00DC309B"/>
    <w:rsid w:val="00DC4DA2"/>
    <w:rsid w:val="00DD4C17"/>
    <w:rsid w:val="00DD74A5"/>
    <w:rsid w:val="00DF2B1F"/>
    <w:rsid w:val="00DF62CD"/>
    <w:rsid w:val="00E017BB"/>
    <w:rsid w:val="00E16509"/>
    <w:rsid w:val="00E44582"/>
    <w:rsid w:val="00E56359"/>
    <w:rsid w:val="00E77645"/>
    <w:rsid w:val="00EA15B0"/>
    <w:rsid w:val="00EA5EA7"/>
    <w:rsid w:val="00EC4A25"/>
    <w:rsid w:val="00EF608C"/>
    <w:rsid w:val="00F025A2"/>
    <w:rsid w:val="00F04712"/>
    <w:rsid w:val="00F13360"/>
    <w:rsid w:val="00F22EC7"/>
    <w:rsid w:val="00F24A5F"/>
    <w:rsid w:val="00F325C8"/>
    <w:rsid w:val="00F6182C"/>
    <w:rsid w:val="00F653B8"/>
    <w:rsid w:val="00F9008D"/>
    <w:rsid w:val="00FA1266"/>
    <w:rsid w:val="00FC1192"/>
    <w:rsid w:val="00FF2A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2432706-5816-4CFF-96C2-44D162AD7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NormalWeb">
    <w:name w:val="Normal (Web)"/>
    <w:basedOn w:val="Normal"/>
    <w:uiPriority w:val="99"/>
    <w:unhideWhenUsed/>
    <w:rsid w:val="00C14E3B"/>
    <w:pPr>
      <w:spacing w:before="100" w:beforeAutospacing="1" w:after="100" w:afterAutospacing="1"/>
    </w:pPr>
    <w:rPr>
      <w:rFonts w:eastAsia="Batang"/>
      <w:sz w:val="24"/>
      <w:szCs w:val="24"/>
      <w:lang w:val="en-US" w:eastAsia="ja-JP"/>
    </w:rPr>
  </w:style>
  <w:style w:type="character" w:customStyle="1" w:styleId="NOChar">
    <w:name w:val="NO Char"/>
    <w:link w:val="NO"/>
    <w:qFormat/>
    <w:rsid w:val="00D93111"/>
    <w:rPr>
      <w:lang w:eastAsia="en-US"/>
    </w:rPr>
  </w:style>
  <w:style w:type="character" w:customStyle="1" w:styleId="Heading1Char">
    <w:name w:val="Heading 1 Char"/>
    <w:basedOn w:val="DefaultParagraphFont"/>
    <w:link w:val="Heading1"/>
    <w:rsid w:val="00D93111"/>
    <w:rPr>
      <w:rFonts w:ascii="Arial" w:hAnsi="Arial"/>
      <w:sz w:val="36"/>
      <w:lang w:eastAsia="en-US"/>
    </w:rPr>
  </w:style>
  <w:style w:type="character" w:customStyle="1" w:styleId="B1Char">
    <w:name w:val="B1 Char"/>
    <w:link w:val="B1"/>
    <w:qFormat/>
    <w:rsid w:val="005D10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38E80-B8D4-496B-A42D-B099356B6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1777</Words>
  <Characters>10132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Samsung</cp:lastModifiedBy>
  <cp:revision>2</cp:revision>
  <cp:lastPrinted>2019-02-25T14:05:00Z</cp:lastPrinted>
  <dcterms:created xsi:type="dcterms:W3CDTF">2024-02-16T14:41:00Z</dcterms:created>
  <dcterms:modified xsi:type="dcterms:W3CDTF">2024-02-16T14:41:00Z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